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332"/>
        <w:gridCol w:w="2332"/>
        <w:gridCol w:w="1944"/>
        <w:gridCol w:w="1944"/>
        <w:gridCol w:w="1944"/>
      </w:tblGrid>
      <w:tr w:rsidR="007F5B85" w14:paraId="634F82CC" w14:textId="77777777" w:rsidTr="00DE4BFA">
        <w:trPr>
          <w:trHeight w:val="20"/>
        </w:trPr>
        <w:tc>
          <w:tcPr>
            <w:tcW w:w="1111" w:type="pct"/>
            <w:shd w:val="clear" w:color="auto" w:fill="D3D3D3"/>
            <w:vAlign w:val="center"/>
          </w:tcPr>
          <w:p w14:paraId="0C1C228F" w14:textId="77777777" w:rsidR="007F5B85" w:rsidRPr="00DE4BFA" w:rsidRDefault="007F5B85" w:rsidP="00DE4BFA">
            <w:pPr>
              <w:jc w:val="center"/>
              <w:rPr>
                <w:b/>
                <w:sz w:val="28"/>
              </w:rPr>
            </w:pPr>
          </w:p>
          <w:p w14:paraId="2E667BBA" w14:textId="77777777" w:rsidR="007F5B85" w:rsidRPr="00DE4BFA" w:rsidRDefault="006F25C3" w:rsidP="00DE4BFA">
            <w:pPr>
              <w:jc w:val="center"/>
              <w:rPr>
                <w:b/>
                <w:sz w:val="28"/>
              </w:rPr>
            </w:pPr>
            <w:r w:rsidRPr="00DE4BFA">
              <w:rPr>
                <w:b/>
                <w:sz w:val="28"/>
              </w:rPr>
              <w:t>Yaş</w:t>
            </w:r>
            <w:r w:rsidRPr="00DE4BFA">
              <w:rPr>
                <w:b/>
                <w:sz w:val="28"/>
              </w:rPr>
              <w:t xml:space="preserve"> </w:t>
            </w:r>
            <w:r w:rsidRPr="00DE4BFA">
              <w:rPr>
                <w:b/>
                <w:sz w:val="28"/>
              </w:rPr>
              <w:t>Grubu</w:t>
            </w:r>
          </w:p>
        </w:tc>
        <w:tc>
          <w:tcPr>
            <w:tcW w:w="1111" w:type="pct"/>
            <w:shd w:val="clear" w:color="auto" w:fill="D3D3D3"/>
            <w:vAlign w:val="center"/>
          </w:tcPr>
          <w:p w14:paraId="2CA555C1" w14:textId="77777777" w:rsidR="007F5B85" w:rsidRPr="00DE4BFA" w:rsidRDefault="007F5B85" w:rsidP="00DE4BFA">
            <w:pPr>
              <w:jc w:val="center"/>
              <w:rPr>
                <w:b/>
                <w:sz w:val="28"/>
              </w:rPr>
            </w:pPr>
          </w:p>
          <w:p w14:paraId="5DD79604" w14:textId="77777777" w:rsidR="007F5B85" w:rsidRPr="00DE4BFA" w:rsidRDefault="006F25C3" w:rsidP="00DE4BFA">
            <w:pPr>
              <w:jc w:val="center"/>
              <w:rPr>
                <w:b/>
                <w:sz w:val="28"/>
              </w:rPr>
            </w:pPr>
            <w:r w:rsidRPr="00DE4BFA">
              <w:rPr>
                <w:b/>
                <w:sz w:val="28"/>
              </w:rPr>
              <w:t xml:space="preserve">Kalp Hızı </w:t>
            </w:r>
            <w:r w:rsidRPr="00DE4BFA">
              <w:rPr>
                <w:b/>
                <w:sz w:val="28"/>
              </w:rPr>
              <w:t>(atım/</w:t>
            </w:r>
            <w:proofErr w:type="spellStart"/>
            <w:r w:rsidRPr="00DE4BFA">
              <w:rPr>
                <w:b/>
                <w:sz w:val="28"/>
              </w:rPr>
              <w:t>dk</w:t>
            </w:r>
            <w:proofErr w:type="spellEnd"/>
            <w:r w:rsidRPr="00DE4BFA">
              <w:rPr>
                <w:b/>
                <w:sz w:val="28"/>
              </w:rPr>
              <w:t>)</w:t>
            </w:r>
          </w:p>
        </w:tc>
        <w:tc>
          <w:tcPr>
            <w:tcW w:w="926" w:type="pct"/>
            <w:shd w:val="clear" w:color="auto" w:fill="D3D3D3"/>
            <w:vAlign w:val="center"/>
          </w:tcPr>
          <w:p w14:paraId="32A30D8B" w14:textId="77777777" w:rsidR="007F5B85" w:rsidRPr="00DE4BFA" w:rsidRDefault="007F5B85" w:rsidP="00DE4BFA">
            <w:pPr>
              <w:jc w:val="center"/>
              <w:rPr>
                <w:b/>
                <w:sz w:val="28"/>
              </w:rPr>
            </w:pPr>
          </w:p>
          <w:p w14:paraId="344B4B2A" w14:textId="77777777" w:rsidR="007F5B85" w:rsidRPr="00DE4BFA" w:rsidRDefault="006F25C3" w:rsidP="00DE4BFA">
            <w:pPr>
              <w:jc w:val="center"/>
              <w:rPr>
                <w:b/>
                <w:sz w:val="28"/>
              </w:rPr>
            </w:pPr>
            <w:r w:rsidRPr="00DE4BFA">
              <w:rPr>
                <w:b/>
                <w:sz w:val="28"/>
              </w:rPr>
              <w:t xml:space="preserve">Solunum </w:t>
            </w:r>
            <w:r w:rsidRPr="00DE4BFA">
              <w:rPr>
                <w:b/>
                <w:sz w:val="28"/>
              </w:rPr>
              <w:t>(</w:t>
            </w:r>
            <w:proofErr w:type="spellStart"/>
            <w:r w:rsidRPr="00DE4BFA">
              <w:rPr>
                <w:b/>
                <w:sz w:val="28"/>
              </w:rPr>
              <w:t>dk</w:t>
            </w:r>
            <w:proofErr w:type="spellEnd"/>
            <w:r w:rsidRPr="00DE4BFA">
              <w:rPr>
                <w:b/>
                <w:sz w:val="28"/>
              </w:rPr>
              <w:t>)</w:t>
            </w:r>
          </w:p>
        </w:tc>
        <w:tc>
          <w:tcPr>
            <w:tcW w:w="926" w:type="pct"/>
            <w:shd w:val="clear" w:color="auto" w:fill="D3D3D3"/>
            <w:vAlign w:val="center"/>
          </w:tcPr>
          <w:p w14:paraId="478F508A" w14:textId="77777777" w:rsidR="007F5B85" w:rsidRPr="00DE4BFA" w:rsidRDefault="007F5B85" w:rsidP="00DE4BFA">
            <w:pPr>
              <w:jc w:val="center"/>
              <w:rPr>
                <w:b/>
                <w:sz w:val="28"/>
              </w:rPr>
            </w:pPr>
          </w:p>
          <w:p w14:paraId="6011A682" w14:textId="77777777" w:rsidR="007F5B85" w:rsidRPr="00DE4BFA" w:rsidRDefault="006F25C3" w:rsidP="00DE4BFA">
            <w:pPr>
              <w:jc w:val="center"/>
              <w:rPr>
                <w:b/>
                <w:sz w:val="28"/>
              </w:rPr>
            </w:pPr>
            <w:proofErr w:type="spellStart"/>
            <w:r w:rsidRPr="00DE4BFA">
              <w:rPr>
                <w:b/>
                <w:sz w:val="28"/>
              </w:rPr>
              <w:t>Sistolik</w:t>
            </w:r>
            <w:proofErr w:type="spellEnd"/>
            <w:r w:rsidRPr="00DE4BFA">
              <w:rPr>
                <w:b/>
                <w:sz w:val="28"/>
              </w:rPr>
              <w:t xml:space="preserve"> (</w:t>
            </w:r>
            <w:proofErr w:type="spellStart"/>
            <w:r w:rsidRPr="00DE4BFA">
              <w:rPr>
                <w:b/>
                <w:sz w:val="28"/>
              </w:rPr>
              <w:t>mmHg</w:t>
            </w:r>
            <w:proofErr w:type="spellEnd"/>
            <w:r w:rsidRPr="00DE4BFA">
              <w:rPr>
                <w:b/>
                <w:sz w:val="28"/>
              </w:rPr>
              <w:t>)</w:t>
            </w:r>
          </w:p>
        </w:tc>
        <w:tc>
          <w:tcPr>
            <w:tcW w:w="926" w:type="pct"/>
            <w:shd w:val="clear" w:color="auto" w:fill="D3D3D3"/>
            <w:vAlign w:val="center"/>
          </w:tcPr>
          <w:p w14:paraId="202DA40B" w14:textId="77777777" w:rsidR="007F5B85" w:rsidRPr="00DE4BFA" w:rsidRDefault="007F5B85" w:rsidP="00DE4BFA">
            <w:pPr>
              <w:jc w:val="center"/>
              <w:rPr>
                <w:b/>
                <w:sz w:val="28"/>
              </w:rPr>
            </w:pPr>
          </w:p>
          <w:p w14:paraId="11FAF32B" w14:textId="77777777" w:rsidR="007F5B85" w:rsidRPr="00DE4BFA" w:rsidRDefault="006F25C3" w:rsidP="00DE4BFA">
            <w:pPr>
              <w:jc w:val="center"/>
              <w:rPr>
                <w:b/>
                <w:sz w:val="28"/>
              </w:rPr>
            </w:pPr>
            <w:proofErr w:type="spellStart"/>
            <w:r w:rsidRPr="00DE4BFA">
              <w:rPr>
                <w:b/>
                <w:sz w:val="28"/>
              </w:rPr>
              <w:t>Diyastolik</w:t>
            </w:r>
            <w:proofErr w:type="spellEnd"/>
            <w:r w:rsidRPr="00DE4BFA">
              <w:rPr>
                <w:b/>
                <w:sz w:val="28"/>
              </w:rPr>
              <w:t xml:space="preserve"> </w:t>
            </w:r>
            <w:r w:rsidRPr="00DE4BFA">
              <w:rPr>
                <w:b/>
                <w:sz w:val="28"/>
              </w:rPr>
              <w:t>(</w:t>
            </w:r>
            <w:proofErr w:type="spellStart"/>
            <w:r w:rsidRPr="00DE4BFA">
              <w:rPr>
                <w:b/>
                <w:sz w:val="28"/>
              </w:rPr>
              <w:t>mmHg</w:t>
            </w:r>
            <w:proofErr w:type="spellEnd"/>
            <w:r w:rsidRPr="00DE4BFA">
              <w:rPr>
                <w:b/>
                <w:sz w:val="28"/>
              </w:rPr>
              <w:t>)</w:t>
            </w:r>
          </w:p>
        </w:tc>
      </w:tr>
      <w:tr w:rsidR="007F5B85" w14:paraId="28FB153B" w14:textId="77777777" w:rsidTr="00DE4BFA">
        <w:trPr>
          <w:trHeight w:val="20"/>
        </w:trPr>
        <w:tc>
          <w:tcPr>
            <w:tcW w:w="1111" w:type="pct"/>
          </w:tcPr>
          <w:p w14:paraId="7C59C591" w14:textId="77777777" w:rsidR="007F5B85" w:rsidRPr="00DE4BFA" w:rsidRDefault="006F25C3">
            <w:pPr>
              <w:pStyle w:val="TableParagraph"/>
              <w:ind w:left="23"/>
              <w:rPr>
                <w:sz w:val="32"/>
              </w:rPr>
            </w:pPr>
            <w:r w:rsidRPr="00DE4BFA">
              <w:rPr>
                <w:w w:val="120"/>
                <w:sz w:val="32"/>
              </w:rPr>
              <w:t>1–12</w:t>
            </w:r>
            <w:r w:rsidRPr="00DE4BFA">
              <w:rPr>
                <w:spacing w:val="12"/>
                <w:w w:val="120"/>
                <w:sz w:val="32"/>
              </w:rPr>
              <w:t xml:space="preserve"> </w:t>
            </w:r>
            <w:r w:rsidRPr="00DE4BFA">
              <w:rPr>
                <w:spacing w:val="-7"/>
                <w:w w:val="120"/>
                <w:sz w:val="32"/>
              </w:rPr>
              <w:t>ay</w:t>
            </w:r>
          </w:p>
        </w:tc>
        <w:tc>
          <w:tcPr>
            <w:tcW w:w="1111" w:type="pct"/>
          </w:tcPr>
          <w:p w14:paraId="1AFD3660" w14:textId="77777777" w:rsidR="007F5B85" w:rsidRPr="00DE4BFA" w:rsidRDefault="006F25C3">
            <w:pPr>
              <w:pStyle w:val="TableParagraph"/>
              <w:ind w:left="23"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100–</w:t>
            </w:r>
            <w:r w:rsidRPr="00DE4BFA">
              <w:rPr>
                <w:spacing w:val="-5"/>
                <w:w w:val="120"/>
                <w:sz w:val="32"/>
              </w:rPr>
              <w:t>160</w:t>
            </w:r>
          </w:p>
        </w:tc>
        <w:tc>
          <w:tcPr>
            <w:tcW w:w="926" w:type="pct"/>
          </w:tcPr>
          <w:p w14:paraId="7F1BCD86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30–</w:t>
            </w:r>
            <w:r w:rsidRPr="00DE4BFA">
              <w:rPr>
                <w:spacing w:val="-5"/>
                <w:w w:val="125"/>
                <w:sz w:val="32"/>
              </w:rPr>
              <w:t>53</w:t>
            </w:r>
          </w:p>
        </w:tc>
        <w:tc>
          <w:tcPr>
            <w:tcW w:w="926" w:type="pct"/>
          </w:tcPr>
          <w:p w14:paraId="68A886E9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72–</w:t>
            </w:r>
            <w:r w:rsidRPr="00DE4BFA">
              <w:rPr>
                <w:spacing w:val="-5"/>
                <w:w w:val="125"/>
                <w:sz w:val="32"/>
              </w:rPr>
              <w:t>104</w:t>
            </w:r>
          </w:p>
        </w:tc>
        <w:tc>
          <w:tcPr>
            <w:tcW w:w="926" w:type="pct"/>
          </w:tcPr>
          <w:p w14:paraId="244C94F4" w14:textId="77777777" w:rsidR="007F5B85" w:rsidRPr="00DE4BFA" w:rsidRDefault="006F25C3">
            <w:pPr>
              <w:pStyle w:val="TableParagraph"/>
              <w:ind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37–</w:t>
            </w:r>
            <w:r w:rsidRPr="00DE4BFA">
              <w:rPr>
                <w:spacing w:val="-5"/>
                <w:w w:val="125"/>
                <w:sz w:val="32"/>
              </w:rPr>
              <w:t>56</w:t>
            </w:r>
          </w:p>
        </w:tc>
      </w:tr>
      <w:tr w:rsidR="007F5B85" w14:paraId="65B48E34" w14:textId="77777777" w:rsidTr="00DE4BFA">
        <w:trPr>
          <w:trHeight w:val="20"/>
        </w:trPr>
        <w:tc>
          <w:tcPr>
            <w:tcW w:w="1111" w:type="pct"/>
          </w:tcPr>
          <w:p w14:paraId="436A41F0" w14:textId="77777777" w:rsidR="007F5B85" w:rsidRPr="00DE4BFA" w:rsidRDefault="006F25C3">
            <w:pPr>
              <w:pStyle w:val="TableParagraph"/>
              <w:ind w:left="23"/>
              <w:rPr>
                <w:sz w:val="32"/>
              </w:rPr>
            </w:pPr>
            <w:r w:rsidRPr="00DE4BFA">
              <w:rPr>
                <w:w w:val="125"/>
                <w:sz w:val="32"/>
              </w:rPr>
              <w:t>1–3</w:t>
            </w:r>
            <w:r w:rsidRPr="00DE4BFA">
              <w:rPr>
                <w:spacing w:val="-25"/>
                <w:w w:val="125"/>
                <w:sz w:val="32"/>
              </w:rPr>
              <w:t xml:space="preserve"> </w:t>
            </w:r>
            <w:r w:rsidRPr="00DE4BFA">
              <w:rPr>
                <w:spacing w:val="-5"/>
                <w:w w:val="125"/>
                <w:sz w:val="32"/>
              </w:rPr>
              <w:t>yaş</w:t>
            </w:r>
          </w:p>
        </w:tc>
        <w:tc>
          <w:tcPr>
            <w:tcW w:w="1111" w:type="pct"/>
          </w:tcPr>
          <w:p w14:paraId="5E70754B" w14:textId="77777777" w:rsidR="007F5B85" w:rsidRPr="00DE4BFA" w:rsidRDefault="006F25C3">
            <w:pPr>
              <w:pStyle w:val="TableParagraph"/>
              <w:ind w:left="23"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90–</w:t>
            </w:r>
            <w:r w:rsidRPr="00DE4BFA">
              <w:rPr>
                <w:spacing w:val="-5"/>
                <w:w w:val="125"/>
                <w:sz w:val="32"/>
              </w:rPr>
              <w:t>150</w:t>
            </w:r>
          </w:p>
        </w:tc>
        <w:tc>
          <w:tcPr>
            <w:tcW w:w="926" w:type="pct"/>
          </w:tcPr>
          <w:p w14:paraId="1B50A7AC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22–</w:t>
            </w:r>
            <w:r w:rsidRPr="00DE4BFA">
              <w:rPr>
                <w:spacing w:val="-5"/>
                <w:w w:val="125"/>
                <w:sz w:val="32"/>
              </w:rPr>
              <w:t>37</w:t>
            </w:r>
          </w:p>
        </w:tc>
        <w:tc>
          <w:tcPr>
            <w:tcW w:w="926" w:type="pct"/>
          </w:tcPr>
          <w:p w14:paraId="003D3AC5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86–</w:t>
            </w:r>
            <w:r w:rsidRPr="00DE4BFA">
              <w:rPr>
                <w:spacing w:val="-5"/>
                <w:w w:val="125"/>
                <w:sz w:val="32"/>
              </w:rPr>
              <w:t>106</w:t>
            </w:r>
          </w:p>
        </w:tc>
        <w:tc>
          <w:tcPr>
            <w:tcW w:w="926" w:type="pct"/>
          </w:tcPr>
          <w:p w14:paraId="48043D68" w14:textId="77777777" w:rsidR="007F5B85" w:rsidRPr="00DE4BFA" w:rsidRDefault="006F25C3">
            <w:pPr>
              <w:pStyle w:val="TableParagraph"/>
              <w:ind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42–</w:t>
            </w:r>
            <w:r w:rsidRPr="00DE4BFA">
              <w:rPr>
                <w:spacing w:val="-5"/>
                <w:w w:val="125"/>
                <w:sz w:val="32"/>
              </w:rPr>
              <w:t>63</w:t>
            </w:r>
          </w:p>
        </w:tc>
      </w:tr>
      <w:tr w:rsidR="007F5B85" w14:paraId="4D7FF86A" w14:textId="77777777" w:rsidTr="00DE4BFA">
        <w:trPr>
          <w:trHeight w:val="20"/>
        </w:trPr>
        <w:tc>
          <w:tcPr>
            <w:tcW w:w="1111" w:type="pct"/>
          </w:tcPr>
          <w:p w14:paraId="5AC05DCB" w14:textId="77777777" w:rsidR="007F5B85" w:rsidRPr="00DE4BFA" w:rsidRDefault="006F25C3">
            <w:pPr>
              <w:pStyle w:val="TableParagraph"/>
              <w:ind w:left="23"/>
              <w:rPr>
                <w:sz w:val="32"/>
              </w:rPr>
            </w:pPr>
            <w:r w:rsidRPr="00DE4BFA">
              <w:rPr>
                <w:w w:val="125"/>
                <w:sz w:val="32"/>
              </w:rPr>
              <w:t>3–5</w:t>
            </w:r>
            <w:r w:rsidRPr="00DE4BFA">
              <w:rPr>
                <w:spacing w:val="-25"/>
                <w:w w:val="125"/>
                <w:sz w:val="32"/>
              </w:rPr>
              <w:t xml:space="preserve"> </w:t>
            </w:r>
            <w:r w:rsidRPr="00DE4BFA">
              <w:rPr>
                <w:spacing w:val="-5"/>
                <w:w w:val="125"/>
                <w:sz w:val="32"/>
              </w:rPr>
              <w:t>yaş</w:t>
            </w:r>
          </w:p>
        </w:tc>
        <w:tc>
          <w:tcPr>
            <w:tcW w:w="1111" w:type="pct"/>
          </w:tcPr>
          <w:p w14:paraId="20DB2D15" w14:textId="77777777" w:rsidR="007F5B85" w:rsidRPr="00DE4BFA" w:rsidRDefault="006F25C3">
            <w:pPr>
              <w:pStyle w:val="TableParagraph"/>
              <w:ind w:left="23"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80–</w:t>
            </w:r>
            <w:r w:rsidRPr="00DE4BFA">
              <w:rPr>
                <w:spacing w:val="-5"/>
                <w:w w:val="125"/>
                <w:sz w:val="32"/>
              </w:rPr>
              <w:t>140</w:t>
            </w:r>
          </w:p>
        </w:tc>
        <w:tc>
          <w:tcPr>
            <w:tcW w:w="926" w:type="pct"/>
          </w:tcPr>
          <w:p w14:paraId="135D4D88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20–</w:t>
            </w:r>
            <w:r w:rsidRPr="00DE4BFA">
              <w:rPr>
                <w:spacing w:val="-5"/>
                <w:w w:val="125"/>
                <w:sz w:val="32"/>
              </w:rPr>
              <w:t>28</w:t>
            </w:r>
          </w:p>
        </w:tc>
        <w:tc>
          <w:tcPr>
            <w:tcW w:w="926" w:type="pct"/>
          </w:tcPr>
          <w:p w14:paraId="7D741825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89–</w:t>
            </w:r>
            <w:r w:rsidRPr="00DE4BFA">
              <w:rPr>
                <w:spacing w:val="-5"/>
                <w:w w:val="125"/>
                <w:sz w:val="32"/>
              </w:rPr>
              <w:t>112</w:t>
            </w:r>
          </w:p>
        </w:tc>
        <w:tc>
          <w:tcPr>
            <w:tcW w:w="926" w:type="pct"/>
          </w:tcPr>
          <w:p w14:paraId="69CF370E" w14:textId="77777777" w:rsidR="007F5B85" w:rsidRPr="00DE4BFA" w:rsidRDefault="006F25C3">
            <w:pPr>
              <w:pStyle w:val="TableParagraph"/>
              <w:ind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46–</w:t>
            </w:r>
            <w:r w:rsidRPr="00DE4BFA">
              <w:rPr>
                <w:spacing w:val="-5"/>
                <w:w w:val="125"/>
                <w:sz w:val="32"/>
              </w:rPr>
              <w:t>72</w:t>
            </w:r>
          </w:p>
        </w:tc>
      </w:tr>
      <w:tr w:rsidR="007F5B85" w14:paraId="761BEA03" w14:textId="77777777" w:rsidTr="00DE4BFA">
        <w:trPr>
          <w:trHeight w:val="20"/>
        </w:trPr>
        <w:tc>
          <w:tcPr>
            <w:tcW w:w="1111" w:type="pct"/>
          </w:tcPr>
          <w:p w14:paraId="4169DCAA" w14:textId="77777777" w:rsidR="007F5B85" w:rsidRPr="00DE4BFA" w:rsidRDefault="006F25C3">
            <w:pPr>
              <w:pStyle w:val="TableParagraph"/>
              <w:ind w:left="23"/>
              <w:rPr>
                <w:sz w:val="32"/>
              </w:rPr>
            </w:pPr>
            <w:r w:rsidRPr="00DE4BFA">
              <w:rPr>
                <w:w w:val="125"/>
                <w:sz w:val="32"/>
              </w:rPr>
              <w:t>6–9</w:t>
            </w:r>
            <w:r w:rsidRPr="00DE4BFA">
              <w:rPr>
                <w:spacing w:val="-25"/>
                <w:w w:val="125"/>
                <w:sz w:val="32"/>
              </w:rPr>
              <w:t xml:space="preserve"> </w:t>
            </w:r>
            <w:r w:rsidRPr="00DE4BFA">
              <w:rPr>
                <w:spacing w:val="-5"/>
                <w:w w:val="125"/>
                <w:sz w:val="32"/>
              </w:rPr>
              <w:t>yaş</w:t>
            </w:r>
          </w:p>
        </w:tc>
        <w:tc>
          <w:tcPr>
            <w:tcW w:w="1111" w:type="pct"/>
          </w:tcPr>
          <w:p w14:paraId="15433DA7" w14:textId="77777777" w:rsidR="007F5B85" w:rsidRPr="00DE4BFA" w:rsidRDefault="006F25C3">
            <w:pPr>
              <w:pStyle w:val="TableParagraph"/>
              <w:ind w:left="23"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70–</w:t>
            </w:r>
            <w:r w:rsidRPr="00DE4BFA">
              <w:rPr>
                <w:spacing w:val="-5"/>
                <w:w w:val="125"/>
                <w:sz w:val="32"/>
              </w:rPr>
              <w:t>120</w:t>
            </w:r>
          </w:p>
        </w:tc>
        <w:tc>
          <w:tcPr>
            <w:tcW w:w="926" w:type="pct"/>
          </w:tcPr>
          <w:p w14:paraId="4FA0E59E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18–</w:t>
            </w:r>
            <w:r w:rsidRPr="00DE4BFA">
              <w:rPr>
                <w:spacing w:val="-5"/>
                <w:w w:val="125"/>
                <w:sz w:val="32"/>
              </w:rPr>
              <w:t>25</w:t>
            </w:r>
          </w:p>
        </w:tc>
        <w:tc>
          <w:tcPr>
            <w:tcW w:w="926" w:type="pct"/>
          </w:tcPr>
          <w:p w14:paraId="6A95AFD8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97–</w:t>
            </w:r>
            <w:r w:rsidRPr="00DE4BFA">
              <w:rPr>
                <w:spacing w:val="-5"/>
                <w:w w:val="125"/>
                <w:sz w:val="32"/>
              </w:rPr>
              <w:t>115</w:t>
            </w:r>
          </w:p>
        </w:tc>
        <w:tc>
          <w:tcPr>
            <w:tcW w:w="926" w:type="pct"/>
          </w:tcPr>
          <w:p w14:paraId="0B87DC52" w14:textId="77777777" w:rsidR="007F5B85" w:rsidRPr="00DE4BFA" w:rsidRDefault="006F25C3">
            <w:pPr>
              <w:pStyle w:val="TableParagraph"/>
              <w:ind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57–</w:t>
            </w:r>
            <w:r w:rsidRPr="00DE4BFA">
              <w:rPr>
                <w:spacing w:val="-5"/>
                <w:w w:val="125"/>
                <w:sz w:val="32"/>
              </w:rPr>
              <w:t>76</w:t>
            </w:r>
          </w:p>
        </w:tc>
      </w:tr>
      <w:tr w:rsidR="007F5B85" w14:paraId="1137916F" w14:textId="77777777" w:rsidTr="00DE4BFA">
        <w:trPr>
          <w:trHeight w:val="20"/>
        </w:trPr>
        <w:tc>
          <w:tcPr>
            <w:tcW w:w="1111" w:type="pct"/>
          </w:tcPr>
          <w:p w14:paraId="27ED6615" w14:textId="77777777" w:rsidR="007F5B85" w:rsidRPr="00DE4BFA" w:rsidRDefault="006F25C3">
            <w:pPr>
              <w:pStyle w:val="TableParagraph"/>
              <w:ind w:left="23"/>
              <w:rPr>
                <w:sz w:val="32"/>
              </w:rPr>
            </w:pPr>
            <w:r w:rsidRPr="00DE4BFA">
              <w:rPr>
                <w:w w:val="120"/>
                <w:sz w:val="32"/>
              </w:rPr>
              <w:t>10–12</w:t>
            </w:r>
            <w:r w:rsidRPr="00DE4BFA">
              <w:rPr>
                <w:spacing w:val="11"/>
                <w:w w:val="120"/>
                <w:sz w:val="32"/>
              </w:rPr>
              <w:t xml:space="preserve"> </w:t>
            </w:r>
            <w:r w:rsidRPr="00DE4BFA">
              <w:rPr>
                <w:spacing w:val="-5"/>
                <w:w w:val="120"/>
                <w:sz w:val="32"/>
              </w:rPr>
              <w:t>yaş</w:t>
            </w:r>
          </w:p>
        </w:tc>
        <w:tc>
          <w:tcPr>
            <w:tcW w:w="1111" w:type="pct"/>
          </w:tcPr>
          <w:p w14:paraId="59720A2B" w14:textId="77777777" w:rsidR="007F5B85" w:rsidRPr="00DE4BFA" w:rsidRDefault="006F25C3">
            <w:pPr>
              <w:pStyle w:val="TableParagraph"/>
              <w:ind w:left="23"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70–</w:t>
            </w:r>
            <w:r w:rsidRPr="00DE4BFA">
              <w:rPr>
                <w:spacing w:val="-5"/>
                <w:w w:val="125"/>
                <w:sz w:val="32"/>
              </w:rPr>
              <w:t>110</w:t>
            </w:r>
          </w:p>
        </w:tc>
        <w:tc>
          <w:tcPr>
            <w:tcW w:w="926" w:type="pct"/>
          </w:tcPr>
          <w:p w14:paraId="06FD0BF6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16–</w:t>
            </w:r>
            <w:r w:rsidRPr="00DE4BFA">
              <w:rPr>
                <w:spacing w:val="-5"/>
                <w:w w:val="125"/>
                <w:sz w:val="32"/>
              </w:rPr>
              <w:t>22</w:t>
            </w:r>
          </w:p>
        </w:tc>
        <w:tc>
          <w:tcPr>
            <w:tcW w:w="926" w:type="pct"/>
          </w:tcPr>
          <w:p w14:paraId="34C084E8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102–</w:t>
            </w:r>
            <w:r w:rsidRPr="00DE4BFA">
              <w:rPr>
                <w:spacing w:val="-5"/>
                <w:w w:val="120"/>
                <w:sz w:val="32"/>
              </w:rPr>
              <w:t>120</w:t>
            </w:r>
          </w:p>
        </w:tc>
        <w:tc>
          <w:tcPr>
            <w:tcW w:w="926" w:type="pct"/>
          </w:tcPr>
          <w:p w14:paraId="58B77605" w14:textId="77777777" w:rsidR="007F5B85" w:rsidRPr="00DE4BFA" w:rsidRDefault="006F25C3">
            <w:pPr>
              <w:pStyle w:val="TableParagraph"/>
              <w:ind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61–</w:t>
            </w:r>
            <w:r w:rsidRPr="00DE4BFA">
              <w:rPr>
                <w:spacing w:val="-5"/>
                <w:w w:val="125"/>
                <w:sz w:val="32"/>
              </w:rPr>
              <w:t>80</w:t>
            </w:r>
          </w:p>
        </w:tc>
      </w:tr>
      <w:tr w:rsidR="007F5B85" w14:paraId="59A34CBB" w14:textId="77777777" w:rsidTr="00DE4BFA">
        <w:trPr>
          <w:trHeight w:val="20"/>
        </w:trPr>
        <w:tc>
          <w:tcPr>
            <w:tcW w:w="1111" w:type="pct"/>
          </w:tcPr>
          <w:p w14:paraId="1BD30D38" w14:textId="77777777" w:rsidR="007F5B85" w:rsidRPr="00DE4BFA" w:rsidRDefault="006F25C3">
            <w:pPr>
              <w:pStyle w:val="TableParagraph"/>
              <w:ind w:left="23"/>
              <w:rPr>
                <w:sz w:val="32"/>
              </w:rPr>
            </w:pPr>
            <w:r w:rsidRPr="00DE4BFA">
              <w:rPr>
                <w:w w:val="120"/>
                <w:sz w:val="32"/>
              </w:rPr>
              <w:t>13–15</w:t>
            </w:r>
            <w:r w:rsidRPr="00DE4BFA">
              <w:rPr>
                <w:spacing w:val="11"/>
                <w:w w:val="120"/>
                <w:sz w:val="32"/>
              </w:rPr>
              <w:t xml:space="preserve"> </w:t>
            </w:r>
            <w:r w:rsidRPr="00DE4BFA">
              <w:rPr>
                <w:spacing w:val="-5"/>
                <w:w w:val="120"/>
                <w:sz w:val="32"/>
              </w:rPr>
              <w:t>yaş</w:t>
            </w:r>
          </w:p>
        </w:tc>
        <w:tc>
          <w:tcPr>
            <w:tcW w:w="1111" w:type="pct"/>
          </w:tcPr>
          <w:p w14:paraId="0AAED22C" w14:textId="77777777" w:rsidR="007F5B85" w:rsidRPr="00DE4BFA" w:rsidRDefault="006F25C3">
            <w:pPr>
              <w:pStyle w:val="TableParagraph"/>
              <w:ind w:left="23"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60–</w:t>
            </w:r>
            <w:r w:rsidRPr="00DE4BFA">
              <w:rPr>
                <w:spacing w:val="-5"/>
                <w:w w:val="125"/>
                <w:sz w:val="32"/>
              </w:rPr>
              <w:t>100</w:t>
            </w:r>
          </w:p>
        </w:tc>
        <w:tc>
          <w:tcPr>
            <w:tcW w:w="926" w:type="pct"/>
          </w:tcPr>
          <w:p w14:paraId="6FC197A1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12–</w:t>
            </w:r>
            <w:r w:rsidRPr="00DE4BFA">
              <w:rPr>
                <w:spacing w:val="-5"/>
                <w:w w:val="125"/>
                <w:sz w:val="32"/>
              </w:rPr>
              <w:t>20</w:t>
            </w:r>
          </w:p>
        </w:tc>
        <w:tc>
          <w:tcPr>
            <w:tcW w:w="926" w:type="pct"/>
          </w:tcPr>
          <w:p w14:paraId="70E2FDC9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110–</w:t>
            </w:r>
            <w:r w:rsidRPr="00DE4BFA">
              <w:rPr>
                <w:spacing w:val="-5"/>
                <w:w w:val="120"/>
                <w:sz w:val="32"/>
              </w:rPr>
              <w:t>125</w:t>
            </w:r>
          </w:p>
        </w:tc>
        <w:tc>
          <w:tcPr>
            <w:tcW w:w="926" w:type="pct"/>
          </w:tcPr>
          <w:p w14:paraId="4F2F036D" w14:textId="77777777" w:rsidR="007F5B85" w:rsidRPr="00DE4BFA" w:rsidRDefault="006F25C3">
            <w:pPr>
              <w:pStyle w:val="TableParagraph"/>
              <w:ind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65–</w:t>
            </w:r>
            <w:r w:rsidRPr="00DE4BFA">
              <w:rPr>
                <w:spacing w:val="-5"/>
                <w:w w:val="125"/>
                <w:sz w:val="32"/>
              </w:rPr>
              <w:t>85</w:t>
            </w:r>
          </w:p>
        </w:tc>
      </w:tr>
      <w:tr w:rsidR="007F5B85" w14:paraId="50FEF628" w14:textId="77777777" w:rsidTr="00DE4BFA">
        <w:trPr>
          <w:trHeight w:val="20"/>
        </w:trPr>
        <w:tc>
          <w:tcPr>
            <w:tcW w:w="1111" w:type="pct"/>
          </w:tcPr>
          <w:p w14:paraId="68C37D7E" w14:textId="77777777" w:rsidR="007F5B85" w:rsidRPr="00DE4BFA" w:rsidRDefault="006F25C3">
            <w:pPr>
              <w:pStyle w:val="TableParagraph"/>
              <w:ind w:left="23"/>
              <w:rPr>
                <w:sz w:val="32"/>
              </w:rPr>
            </w:pPr>
            <w:r w:rsidRPr="00DE4BFA">
              <w:rPr>
                <w:w w:val="130"/>
                <w:sz w:val="32"/>
              </w:rPr>
              <w:t>≥16</w:t>
            </w:r>
            <w:r w:rsidRPr="00DE4BFA">
              <w:rPr>
                <w:spacing w:val="-5"/>
                <w:w w:val="130"/>
                <w:sz w:val="32"/>
              </w:rPr>
              <w:t xml:space="preserve"> yaş</w:t>
            </w:r>
          </w:p>
        </w:tc>
        <w:tc>
          <w:tcPr>
            <w:tcW w:w="1111" w:type="pct"/>
          </w:tcPr>
          <w:p w14:paraId="2EB249A1" w14:textId="77777777" w:rsidR="007F5B85" w:rsidRPr="00DE4BFA" w:rsidRDefault="006F25C3">
            <w:pPr>
              <w:pStyle w:val="TableParagraph"/>
              <w:ind w:left="23"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60–</w:t>
            </w:r>
            <w:r w:rsidRPr="00DE4BFA">
              <w:rPr>
                <w:spacing w:val="-5"/>
                <w:w w:val="125"/>
                <w:sz w:val="32"/>
              </w:rPr>
              <w:t>100</w:t>
            </w:r>
          </w:p>
        </w:tc>
        <w:tc>
          <w:tcPr>
            <w:tcW w:w="926" w:type="pct"/>
          </w:tcPr>
          <w:p w14:paraId="08BF6CD3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12–</w:t>
            </w:r>
            <w:r w:rsidRPr="00DE4BFA">
              <w:rPr>
                <w:spacing w:val="-5"/>
                <w:w w:val="125"/>
                <w:sz w:val="32"/>
              </w:rPr>
              <w:t>18</w:t>
            </w:r>
          </w:p>
        </w:tc>
        <w:tc>
          <w:tcPr>
            <w:tcW w:w="926" w:type="pct"/>
          </w:tcPr>
          <w:p w14:paraId="32BE8B22" w14:textId="77777777" w:rsidR="007F5B85" w:rsidRPr="00DE4BFA" w:rsidRDefault="006F25C3">
            <w:pPr>
              <w:pStyle w:val="TableParagraph"/>
              <w:rPr>
                <w:sz w:val="32"/>
              </w:rPr>
            </w:pPr>
            <w:r w:rsidRPr="00DE4BFA">
              <w:rPr>
                <w:w w:val="120"/>
                <w:sz w:val="32"/>
              </w:rPr>
              <w:t>90–</w:t>
            </w:r>
            <w:r w:rsidRPr="00DE4BFA">
              <w:rPr>
                <w:spacing w:val="-5"/>
                <w:w w:val="125"/>
                <w:sz w:val="32"/>
              </w:rPr>
              <w:t>120</w:t>
            </w:r>
          </w:p>
        </w:tc>
        <w:tc>
          <w:tcPr>
            <w:tcW w:w="926" w:type="pct"/>
          </w:tcPr>
          <w:p w14:paraId="52EC5ED5" w14:textId="77777777" w:rsidR="007F5B85" w:rsidRPr="00DE4BFA" w:rsidRDefault="006F25C3">
            <w:pPr>
              <w:pStyle w:val="TableParagraph"/>
              <w:ind w:right="1"/>
              <w:rPr>
                <w:sz w:val="32"/>
              </w:rPr>
            </w:pPr>
            <w:r w:rsidRPr="00DE4BFA">
              <w:rPr>
                <w:w w:val="120"/>
                <w:sz w:val="32"/>
              </w:rPr>
              <w:t>60–</w:t>
            </w:r>
            <w:r w:rsidRPr="00DE4BFA">
              <w:rPr>
                <w:spacing w:val="-5"/>
                <w:w w:val="125"/>
                <w:sz w:val="32"/>
              </w:rPr>
              <w:t>80</w:t>
            </w:r>
          </w:p>
        </w:tc>
      </w:tr>
    </w:tbl>
    <w:p w14:paraId="60364222" w14:textId="77777777" w:rsidR="007F5B85" w:rsidRDefault="007F5B85">
      <w:pPr>
        <w:pStyle w:val="GvdeMetni"/>
      </w:pPr>
    </w:p>
    <w:p w14:paraId="1C93F7E2" w14:textId="77777777" w:rsidR="007F5B85" w:rsidRDefault="007F5B85">
      <w:pPr>
        <w:pStyle w:val="GvdeMetni"/>
        <w:spacing w:before="114"/>
      </w:pPr>
    </w:p>
    <w:p w14:paraId="7399514C" w14:textId="77777777" w:rsidR="007F5B85" w:rsidRPr="001A1439" w:rsidRDefault="006F25C3" w:rsidP="001A1439">
      <w:pPr>
        <w:jc w:val="center"/>
        <w:rPr>
          <w:sz w:val="40"/>
          <w:szCs w:val="40"/>
        </w:rPr>
      </w:pPr>
      <w:r w:rsidRPr="001A1439">
        <w:rPr>
          <w:sz w:val="40"/>
          <w:szCs w:val="40"/>
        </w:rPr>
        <w:t xml:space="preserve">Oksijen </w:t>
      </w:r>
      <w:proofErr w:type="spellStart"/>
      <w:r w:rsidRPr="001A1439">
        <w:rPr>
          <w:sz w:val="40"/>
          <w:szCs w:val="40"/>
        </w:rPr>
        <w:t>Saturasyonu</w:t>
      </w:r>
      <w:proofErr w:type="spellEnd"/>
      <w:r w:rsidRPr="001A1439">
        <w:rPr>
          <w:sz w:val="40"/>
          <w:szCs w:val="40"/>
        </w:rPr>
        <w:t xml:space="preserve"> (</w:t>
      </w:r>
      <w:proofErr w:type="spellStart"/>
      <w:r w:rsidRPr="001A1439">
        <w:rPr>
          <w:sz w:val="40"/>
          <w:szCs w:val="40"/>
        </w:rPr>
        <w:t>SpO</w:t>
      </w:r>
      <w:proofErr w:type="spellEnd"/>
      <w:r w:rsidRPr="001A1439">
        <w:rPr>
          <w:sz w:val="40"/>
          <w:szCs w:val="40"/>
        </w:rPr>
        <w:t>₂): ≥95% normal | &lt;94% değerlendirme | &lt;90% hipoksemi</w:t>
      </w:r>
    </w:p>
    <w:p w14:paraId="2F293AD3" w14:textId="0CF262BD" w:rsidR="00DE4BFA" w:rsidRDefault="006F25C3" w:rsidP="001A1439">
      <w:pPr>
        <w:jc w:val="center"/>
        <w:rPr>
          <w:sz w:val="40"/>
          <w:szCs w:val="40"/>
        </w:rPr>
      </w:pPr>
      <w:r w:rsidRPr="001A1439">
        <w:rPr>
          <w:sz w:val="40"/>
          <w:szCs w:val="40"/>
        </w:rPr>
        <w:t>Vücut Isısı: Normal 36,5–37,5 °C | Ateş ≥38 °C</w:t>
      </w:r>
    </w:p>
    <w:p w14:paraId="506A7F67" w14:textId="77777777" w:rsidR="00DE4BFA" w:rsidRDefault="00DE4BFA" w:rsidP="001A1439">
      <w:pPr>
        <w:jc w:val="center"/>
        <w:rPr>
          <w:sz w:val="40"/>
          <w:szCs w:val="40"/>
        </w:rPr>
      </w:pPr>
    </w:p>
    <w:p w14:paraId="6B146231" w14:textId="77777777" w:rsidR="00DE4BFA" w:rsidRDefault="00DE4BFA" w:rsidP="00DE4BFA"/>
    <w:p w14:paraId="5D784C4F" w14:textId="77777777" w:rsidR="00DE4BFA" w:rsidRPr="001A1439" w:rsidRDefault="00DE4BFA" w:rsidP="001A1439">
      <w:pPr>
        <w:jc w:val="center"/>
        <w:rPr>
          <w:sz w:val="40"/>
          <w:szCs w:val="40"/>
        </w:rPr>
      </w:pPr>
    </w:p>
    <w:sectPr w:rsidR="00DE4BFA" w:rsidRPr="001A1439" w:rsidSect="00DE4B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32007" w14:textId="77777777" w:rsidR="006F25C3" w:rsidRDefault="006F25C3" w:rsidP="00DE4BFA">
      <w:r>
        <w:separator/>
      </w:r>
    </w:p>
  </w:endnote>
  <w:endnote w:type="continuationSeparator" w:id="0">
    <w:p w14:paraId="41214D64" w14:textId="77777777" w:rsidR="006F25C3" w:rsidRDefault="006F25C3" w:rsidP="00DE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20AE" w14:textId="77777777" w:rsidR="0018031A" w:rsidRDefault="001803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4B1C2" w14:textId="77777777" w:rsidR="0018031A" w:rsidRDefault="001803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9B9F" w14:textId="77777777" w:rsidR="0018031A" w:rsidRDefault="001803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00A76" w14:textId="77777777" w:rsidR="006F25C3" w:rsidRDefault="006F25C3" w:rsidP="00DE4BFA">
      <w:r>
        <w:separator/>
      </w:r>
    </w:p>
  </w:footnote>
  <w:footnote w:type="continuationSeparator" w:id="0">
    <w:p w14:paraId="519AEF07" w14:textId="77777777" w:rsidR="006F25C3" w:rsidRDefault="006F25C3" w:rsidP="00DE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52686" w14:textId="77777777" w:rsidR="0018031A" w:rsidRDefault="001803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73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68"/>
      <w:gridCol w:w="2395"/>
      <w:gridCol w:w="1505"/>
      <w:gridCol w:w="2765"/>
      <w:gridCol w:w="1978"/>
    </w:tblGrid>
    <w:tr w:rsidR="00DE4BFA" w14:paraId="71E7E9E6" w14:textId="77777777" w:rsidTr="009738C5">
      <w:trPr>
        <w:trHeight w:val="1402"/>
      </w:trPr>
      <w:tc>
        <w:tcPr>
          <w:tcW w:w="8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4FBDBF" w14:textId="77777777" w:rsidR="00DE4BFA" w:rsidRDefault="00DE4BFA" w:rsidP="00DE4BFA">
          <w:pPr>
            <w:jc w:val="center"/>
          </w:pPr>
          <w:bookmarkStart w:id="0" w:name="_Hlk153352759"/>
          <w:r>
            <w:rPr>
              <w:noProof/>
              <w:lang w:eastAsia="tr-TR"/>
            </w:rPr>
            <w:drawing>
              <wp:inline distT="0" distB="0" distL="0" distR="0" wp14:anchorId="5C8C189A" wp14:editId="0598A20B">
                <wp:extent cx="866775" cy="781050"/>
                <wp:effectExtent l="0" t="0" r="9525" b="0"/>
                <wp:docPr id="2" name="Resim 2" descr="aibu_di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ibu_di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1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2F4211" w14:textId="77777777" w:rsidR="00DE4BFA" w:rsidRDefault="00DE4BFA" w:rsidP="00DE4BFA"/>
        <w:p w14:paraId="6B0685C7" w14:textId="77777777" w:rsidR="00DE4BFA" w:rsidRDefault="00DE4BFA" w:rsidP="00DE4BFA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BOLU ABANT İZZET BAYSAL ÜNİVERSİTESİ </w:t>
          </w:r>
        </w:p>
        <w:p w14:paraId="74470A04" w14:textId="77777777" w:rsidR="00DE4BFA" w:rsidRDefault="00DE4BFA" w:rsidP="00DE4BFA">
          <w:pPr>
            <w:jc w:val="center"/>
            <w:rPr>
              <w:b/>
              <w:bCs/>
            </w:rPr>
          </w:pPr>
          <w:r>
            <w:rPr>
              <w:b/>
              <w:bCs/>
            </w:rPr>
            <w:t>DİŞ HEKİMLİĞİ FAKÜLTESİ</w:t>
          </w:r>
        </w:p>
        <w:p w14:paraId="64583CDA" w14:textId="77777777" w:rsidR="00DE4BFA" w:rsidRDefault="00DE4BFA" w:rsidP="00DE4BFA">
          <w:pPr>
            <w:jc w:val="center"/>
            <w:rPr>
              <w:b/>
            </w:rPr>
          </w:pPr>
          <w:bookmarkStart w:id="1" w:name="_GoBack"/>
          <w:r w:rsidRPr="00DE4BFA">
            <w:t>PEDİATRİK VİTAL DEĞERLER TABLOSU</w:t>
          </w:r>
          <w:bookmarkEnd w:id="1"/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236BB6" w14:textId="77777777" w:rsidR="00DE4BFA" w:rsidRDefault="00DE4BFA" w:rsidP="00DE4BFA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B8D2828" wp14:editId="014A6E29">
                <wp:extent cx="847725" cy="752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E4BFA" w14:paraId="6C376282" w14:textId="77777777" w:rsidTr="009738C5">
      <w:trPr>
        <w:trHeight w:val="488"/>
      </w:trPr>
      <w:tc>
        <w:tcPr>
          <w:tcW w:w="8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051304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B7610A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YAYIN TARİHİ</w:t>
          </w:r>
        </w:p>
      </w:tc>
      <w:tc>
        <w:tcPr>
          <w:tcW w:w="7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127547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NO</w:t>
          </w:r>
        </w:p>
      </w:tc>
      <w:tc>
        <w:tcPr>
          <w:tcW w:w="13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A0AEC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REVİZYON TARİHİ</w:t>
          </w:r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F1E051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</w:tr>
    <w:tr w:rsidR="00DE4BFA" w14:paraId="0502EEB4" w14:textId="77777777" w:rsidTr="009738C5">
      <w:trPr>
        <w:trHeight w:val="392"/>
      </w:trPr>
      <w:tc>
        <w:tcPr>
          <w:tcW w:w="8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CB0253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SAH.YD.03</w:t>
          </w:r>
        </w:p>
      </w:tc>
      <w:tc>
        <w:tcPr>
          <w:tcW w:w="11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24EF9C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16.03.2026</w:t>
          </w:r>
        </w:p>
      </w:tc>
      <w:tc>
        <w:tcPr>
          <w:tcW w:w="7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091C20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32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88B30B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95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98869" w14:textId="77777777" w:rsidR="00DE4BFA" w:rsidRDefault="00DE4BFA" w:rsidP="00DE4BFA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bookmarkEnd w:id="0"/>
  </w:tbl>
  <w:p w14:paraId="326D42DA" w14:textId="77777777" w:rsidR="00DE4BFA" w:rsidRDefault="00DE4BF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571B" w14:textId="77777777" w:rsidR="0018031A" w:rsidRDefault="001803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B85"/>
    <w:rsid w:val="0018031A"/>
    <w:rsid w:val="001A1439"/>
    <w:rsid w:val="006F25C3"/>
    <w:rsid w:val="007D69FD"/>
    <w:rsid w:val="007F5B85"/>
    <w:rsid w:val="00DE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35154"/>
  <w15:docId w15:val="{F00072DD-49C6-4059-AECB-8A7FA07E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spacing w:before="68"/>
      <w:ind w:left="1597"/>
      <w:outlineLvl w:val="0"/>
    </w:pPr>
    <w:rPr>
      <w:sz w:val="64"/>
      <w:szCs w:val="6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9"/>
      <w:ind w:left="21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DE4B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4BFA"/>
    <w:rPr>
      <w:rFonts w:ascii="Trebuchet MS" w:eastAsia="Trebuchet MS" w:hAnsi="Trebuchet MS" w:cs="Trebuchet MS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4B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4BFA"/>
    <w:rPr>
      <w:rFonts w:ascii="Trebuchet MS" w:eastAsia="Trebuchet MS" w:hAnsi="Trebuchet MS" w:cs="Trebuchet MS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Asus</cp:lastModifiedBy>
  <cp:revision>2</cp:revision>
  <cp:lastPrinted>2026-03-16T11:48:00Z</cp:lastPrinted>
  <dcterms:created xsi:type="dcterms:W3CDTF">2026-03-16T11:50:00Z</dcterms:created>
  <dcterms:modified xsi:type="dcterms:W3CDTF">2026-03-16T11:50:00Z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2026-03-16T00:00:00Z</vt:filetime>
  </property>
  <property fmtid="{D5CDD505-2E9C-101B-9397-08002B2CF9AE}" pid="5" name="Producer">
    <vt:lpwstr>ReportLab PDF Library - www.reportlab.com</vt:lpwstr>
  </property>
</Properties>
</file>